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Technology razvijat će i proizvoditi baterijske sustave za BMW Grupu</w:t>
      </w:r>
    </w:p>
    <w:p>
      <w:pPr>
        <w:spacing w:line="240" w:lineRule="auto"/>
      </w:pPr>
      <w:r>
        <w:rPr/>
        <w:t xml:space="preserve">April 9, 2024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Technology, proizvođač sustava za električne pogone i baterijske sustave za globalne proizvođače automobila, sklopio je dugoročno partnerstvo s BMW Grupom. Rimac Technology će razvijati i proizvoditi visokonaponske baterijske sustave za vozila BMW Grupe koje će se koristiti u budućim generacijama modela predviđenim za drugu polovicu 2020-ih.</w:t>
      </w:r>
    </w:p>
    <w:p>
      <w:pPr>
        <w:spacing w:lineRule="auto"/>
      </w:pPr>
      <w:r>
        <w:rPr/>
        <w:t xml:space="preserve">Isporukom velikih količina naprednih baterijskih sustava, kompanija Rimac Technology kreće u sljedeću fazu – razvoj i proizvodnju tehnologije za projekte u velikim serijama. Suradnja s BMW Grupom označava značajnu prekretnicu za Rimac Technology, budući da predstavlja najveći i najambiciozniji projekt koji je tvrtka imala do sada.</w:t>
      </w:r>
    </w:p>
    <w:p>
      <w:pPr>
        <w:spacing w:lineRule="auto"/>
      </w:pPr>
      <w:r>
        <w:rPr/>
        <w:t xml:space="preserve">Ovakav razvojni iskorak zahtijeva uspostavu kompleksnih i velikih automatiziranih proizvodnih linija za baterije koje će biti smještene u novom Rimac Kampusu u blizini Zagreba. Značajan dio kampusa bit će posvećen upravo ovom projektu, što naglašava predanost tvrtke partnerstvu s BMW Grupom.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i/>
        </w:rPr>
        <w:t xml:space="preserve">„Moj poslovni put započeo je s BMW-om serije 3 iz 1984. koji sam pretvorio u električni automobil u svojoj garaži kada sam imao 20 godina, što je zanimljiva poveznica sa sadašnjim partnerstvom s BMW Grupom. Ova suradnja označava ključan moment u rastu Rimac Technologyja te je jasan znak prijelaza iz pružatelja proizvoda visokih performansi za modele u malim serijama (poput Aston Martin Valkyrie-a, Pininfarina Battiste, Rimac Nevere itd.) u proizvođača s velikim kapacitetima za projekte poput ovog s BMW Grupom. Neprestanim rastom našeg poslovanja, uključujući i otvaranjem Rimac Kampusa, spremni smo isporučiti velike projekte za vodeće brendove u automobilskoj industriji. Projekt sa BMW Grupom je jedan od prvih velikoserijskih za nas, no dogovaramo još mnoge slične poslove.”</w:t>
      </w:r>
    </w:p>
    <w:p>
      <w:pPr>
        <w:spacing w:lineRule="auto"/>
      </w:pPr>
      <w:r>
        <w:rPr>
          <w:b/>
        </w:rPr>
        <w:t xml:space="preserve">Mate Rimac</w:t>
      </w:r>
      <w:r>
        <w:rPr/>
        <w:br w:type="textWrapping"/>
      </w:r>
      <w:r>
        <w:rPr/>
        <w:t xml:space="preserve">Founder and President of the Rimac Group, CEO Bugatti Rimac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Pojedinačne snage i stručnost ovih tvrtki međusobno se nadopunjuju na iznimno produktivan način. Strategija elektrifikacije BMW Grupe usmjerena je na daljnju izgradnju njezine vodeće pozicije u sektoru </w:t>
      </w:r>
      <w:r>
        <w:rPr/>
        <w:t xml:space="preserve">premium</w:t>
      </w:r>
      <w:r>
        <w:rPr/>
        <w:t xml:space="preserve"> električne mobilnosti. BMW Grupa u partnerstvo donosi stručno znanje u području baterija i električnih pogonskih sustava koje je stjecala tijekom više od 15 godina.</w:t>
      </w:r>
    </w:p>
    <w:p>
      <w:pPr>
        <w:spacing w:lineRule="auto"/>
      </w:pPr>
      <w:r>
        <w:rPr/>
        <w:t xml:space="preserve">Dva partnera će u kasnijoj fazi objaviti više informacija o vrsti strateškog partnerstva, kao i o njegovom opsegu i sadržaju.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W8lEgELXmkmqlOvz-Bj7o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W8lEgELXmkmqlOvz-Bj7o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0lzeHglRUqcK0jP1n-ss8.png" TargetMode="Internal"/>
  <Relationship Id="rId2" Type="http://schemas.openxmlformats.org/officeDocument/2006/relationships/image" Target="media/image-W8lEgELXmkmqlOvz-Bj7o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Technology razvijat će i proizvoditi baterijske sustave za BMW Grupu</dc:title>
  <dc:subject/>
  <dc:creator>Rimac Newsroom</dc:creator>
  <cp:keywords/>
  <dc:description>Rimac Technology, proizvođač sustava za električne pogone i baterijske sustave za globalne proizvođače automobila, sklopio je dugoročno partnerstvo s BMW Grupom. Rimac Technology će razvijati i proizvoditi visokonaponske baterijske sustave za vozila BMW Grupe koje će se koristiti u budućim generacijama modela predviđenim za drugu polovicu 2020-ih.</dc:description>
  <cp:lastModifiedBy>Rimac Newsroom</cp:lastModifiedBy>
  <cp:revision>1</cp:revision>
  <dcterms:created xsi:type="dcterms:W3CDTF">2026-10-29T05:31:23.200Z</dcterms:created>
  <dcterms:modified xsi:type="dcterms:W3CDTF">2026-10-29T05:31:23.200Z</dcterms:modified>
</cp:coreProperties>
</file>