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8" w:type="default"/>
      <w:footerReference r:id="rId9" w:type="default"/>
    </w:sectPr>
    <w:p>
      <w:pPr>
        <w:spacing w:lineRule="auto"/>
      </w:pPr>
      <w:r>
        <w:rPr/>
      </w:r>
    </w:p>
    <w:p>
      <w:pPr>
        <w:pStyle w:val="Heading1"/>
        <w:spacing w:lineRule="auto"/>
      </w:pPr>
      <w:r>
        <w:rPr>
          <w:b/>
          <w:sz w:val="38"/>
        </w:rPr>
        <w:t xml:space="preserve">Rimac Technology and ECOBLOX Partner to Bring Rimac Battery and Power Electronics Technology to AI Data Centers</w:t>
      </w:r>
    </w:p>
    <w:p>
      <w:pPr>
        <w:spacing w:line="240" w:lineRule="auto"/>
      </w:pPr>
      <w:r>
        <w:rPr/>
        <w:t xml:space="preserve">October 7, 2026</w:t>
      </w:r>
    </w:p>
    <w:p>
      <w:pPr>
        <w:spacing w:lineRule="auto"/>
      </w:pPr>
      <w:r>
        <w:rPr/>
      </w:r>
    </w:p>
    <w:p>
      <w:pPr>
        <w:pStyle w:val="Heading4"/>
        <w:spacing w:lineRule="auto"/>
      </w:pPr>
      <w:r>
        <w:rPr/>
        <w:t xml:space="preserve">Partnership combines Rimac high-density power electronics with ECOBLOX’s modular infrastructure to accelerate high-performance compute deployments. </w:t>
      </w:r>
    </w:p>
    <w:p>
      <w:pPr>
        <w:spacing w:lineRule="auto"/>
      </w:pPr>
      <w:r>
        <w:rPr/>
      </w:r>
    </w:p>
    <w:p>
      <w:pPr>
        <w:spacing w:lineRule="auto"/>
      </w:pPr>
      <w:r>
        <w:rPr/>
      </w:r>
    </w:p>
    <w:p>
      <w:pPr>
        <w:spacing w:lineRule="auto"/>
      </w:pPr>
      <w:r>
        <w:rPr>
          <w:b/>
        </w:rPr>
        <w:t xml:space="preserve">ZAGREB, CROATIA and DUBAI, UAE – October 7, 2026</w:t>
      </w:r>
      <w:r>
        <w:rPr/>
        <w:t xml:space="preserve"> – </w:t>
      </w:r>
      <w:hyperlink r:id="rId6">
        <w:r>
          <w:rPr>
            <w:rStyle w:val="Hyperlink"/>
          </w:rPr>
          <w:t xml:space="preserve">Rimac Technology</w:t>
        </w:r>
      </w:hyperlink>
      <w:r>
        <w:rPr/>
        <w:t xml:space="preserve">, an EV technology company specializing in battery, powertrain and electronic systems, and </w:t>
      </w:r>
      <w:hyperlink r:id="rId7">
        <w:r>
          <w:rPr>
            <w:rStyle w:val="Hyperlink"/>
          </w:rPr>
          <w:t xml:space="preserve">ECOBLOX</w:t>
        </w:r>
      </w:hyperlink>
      <w:r>
        <w:rPr/>
        <w:t xml:space="preserve">, a global innovator in AI compute infrastructure, announced today a Joint Development Agreement to deliver a state-of-the-art Modular Data Center (MDC) solution. The joint offering integrates Rimac Technology’s battery and power electronics technology with ECOBLOX’s AI infrastructure, MDC architecture, design and hardware/software system integration.</w:t>
      </w:r>
    </w:p>
    <w:p>
      <w:pPr>
        <w:spacing w:lineRule="auto"/>
      </w:pPr>
      <w:r>
        <w:rPr/>
        <w:t xml:space="preserve">As AI and high-performance computing drive demand for significantly more computing power, the availability of energy, cooling capacity and suitable deployment space is becoming increasingly important for data center development. The joint solution addresses these challenges in a compact, integrated architecture built for high-density workloads.</w:t>
      </w:r>
    </w:p>
    <w:p>
      <w:pPr>
        <w:pStyle w:val="Heading3"/>
        <w:spacing w:lineRule="auto"/>
      </w:pPr>
      <w:r>
        <w:rPr>
          <w:b/>
        </w:rPr>
        <w:t xml:space="preserve">A Modular Architecture for AI Infrastructure</w:t>
      </w:r>
    </w:p>
    <w:p>
      <w:pPr>
        <w:spacing w:lineRule="auto"/>
      </w:pPr>
      <w:r>
        <w:rPr/>
        <w:t xml:space="preserve">Rimac Technology is leveraging over a decade of high-voltage engineering expertise to develop next-generation power solutions, as AI compute transitions towards 400 VDC and 800 VDC architectures. Partnering with ECOBLOX, the two companies are engineering high-density modular solutions tailored to the demanding power requirements of AI compute.  </w:t>
      </w:r>
    </w:p>
    <w:p>
      <w:pPr>
        <w:spacing w:lineRule="auto"/>
      </w:pPr>
      <w:r>
        <w:rPr/>
        <w:t xml:space="preserve">The joint Modular Data Center integrates Rimac Technology UNI battery modules, streamlining serviceability, and enabling longer continuous backup power for critical computing hardware. Its Battery Management System (BMS) delivers real-time monitoring and control, streaming core telemetry directly into the ECOBLOX Data Center Infrastructure Management (DCIM) platform for centralized visibility, automated alarms and analytics, while power conversion, UPS, precision cooling and IT infrastructure are unified within a single, modular footprint. </w:t>
      </w:r>
    </w:p>
    <w:p>
      <w:pPr>
        <w:pStyle w:val="Heading3"/>
        <w:spacing w:lineRule="auto"/>
      </w:pPr>
      <w:r>
        <w:rPr>
          <w:b/>
        </w:rPr>
        <w:t xml:space="preserve">Proven Technologies, Combined for AI Infrastructure</w:t>
      </w:r>
    </w:p>
    <w:p>
      <w:pPr>
        <w:spacing w:lineRule="auto"/>
      </w:pPr>
      <w:r>
        <w:rPr/>
        <w:t xml:space="preserve">Developed to strict automotive standards, Rimac Technology UNI battery modules combine high-performance density, compact packaging, built-in safety and advanced thermal management in a high-volume industrialized battery solution. They are designed for use across automotive, energy storage, marine, off-highway, commercial and industrial applications, and now AI infrastructure.</w:t>
      </w:r>
    </w:p>
    <w:p>
      <w:pPr>
        <w:spacing w:lineRule="auto"/>
      </w:pPr>
      <w:r>
        <w:rPr/>
        <w:t xml:space="preserve">As an NVIDIA Preferred Partner, ECOBLOX delivers complete, end-to-end AI infrastructure — from high-density factory-engineered Modular Data Centers (MDCs) to full GPU system integration, encompassing cluster design, procurement, installation, and managed service operations. By pairing advanced air- and liquid-cooled pre-fab enclosures with its proprietary DCIM and HPC/GPUaaS software stacks, ECOBLOX enables cloud providers, enterprises, and sovereign entities to deploy turnkey, exascale-ready compute directly at local power sources in just 6 to 8 months.</w:t>
      </w:r>
    </w:p>
    <w:p>
      <w:pPr>
        <w:spacing w:lineRule="auto"/>
      </w:pPr>
      <w:r>
        <w:rPr/>
      </w:r>
    </w:p>
    <w:p>
      <w:pPr>
        <w:spacing w:lineRule="auto"/>
      </w:pPr>
      <w:r>
        <w:rPr/>
      </w:r>
    </w:p>
    <w:p>
      <w:pPr>
        <w:spacing w:lineRule="auto"/>
      </w:pPr>
      <w:r>
        <w:rPr>
          <w:i/>
        </w:rPr>
        <w:t xml:space="preserve">Partnering with Rimac Technology allows us to redefine high-density power delivery for the next generation of AI compute. By integrating automotive-grade energy storage and power electronics directly into our modular data center architecture, we are removing grid constraints and enabling cloud providers and enterprise customers to deploy scalable, power-resilient AI clusters faster and more efficiently than ever before.</w:t>
      </w:r>
    </w:p>
    <w:p>
      <w:pPr>
        <w:spacing w:lineRule="auto"/>
      </w:pPr>
      <w:r>
        <w:rPr>
          <w:b/>
        </w:rPr>
        <w:t xml:space="preserve">Doug Makishima</w:t>
      </w:r>
      <w:r>
        <w:rPr/>
        <w:br w:type="textWrapping"/>
      </w:r>
      <w:r>
        <w:rPr/>
        <w:t xml:space="preserve">Chief Executive Officer, ECOBLOX</w:t>
      </w:r>
    </w:p>
    <w:p>
      <w:pPr>
        <w:spacing w:lineRule="auto"/>
      </w:pPr>
      <w:r>
        <w:rPr/>
      </w:r>
    </w:p>
    <w:p>
      <w:pPr>
        <w:spacing w:lineRule="auto"/>
      </w:pPr>
      <w:r>
        <w:rPr/>
      </w:r>
    </w:p>
    <w:p>
      <w:pPr>
        <w:spacing w:lineRule="auto"/>
      </w:pPr>
      <w:r>
        <w:rPr>
          <w:i/>
        </w:rPr>
        <w:t xml:space="preserve">Our battery and power electronics technologies have been developed and industrialized to meet some of the most demanding requirements in the automotive industry. The same capabilities are increasingly relevant to high-power AI infrastructure, where power density, thermal management, safety and reliability are critical. Together with ECOBLOX, we are applying these technologies to a new high-power application and bringing automotive-grade technology to AI data centers.</w:t>
      </w:r>
    </w:p>
    <w:p>
      <w:pPr>
        <w:spacing w:lineRule="auto"/>
      </w:pPr>
      <w:r>
        <w:rPr>
          <w:b/>
        </w:rPr>
        <w:t xml:space="preserve">Nurdin Pitarević</w:t>
      </w:r>
      <w:r>
        <w:rPr/>
        <w:br w:type="textWrapping"/>
      </w:r>
      <w:r>
        <w:rPr/>
        <w:t xml:space="preserve">Chief Executive Officer, Rimac Technology</w:t>
      </w:r>
    </w:p>
    <w:p>
      <w:pPr>
        <w:spacing w:lineRule="auto"/>
      </w:pPr>
      <w:r>
        <w:rPr/>
      </w:r>
    </w:p>
    <w:p>
      <w:pPr>
        <w:spacing w:lineRule="auto"/>
      </w:pPr>
      <w:r>
        <w:rPr/>
        <w:t xml:space="preserve">The completed modular data center is on track for installation at the Rimac Campus, nearby Zagreb, Croatia in November 2026, where it will serve as a live demonstration of the joint solution and a platform for customer and partner engagement.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P_Q5GfuhFlM6BDJ2CIOFH.png"/>
          <graphic xmlns="http://schemas.openxmlformats.org/drawingml/2006/main">
            <graphicData uri="http://schemas.openxmlformats.org/drawingml/2006/picture">
              <pic xmlns="http://schemas.openxmlformats.org/drawingml/2006/picture">
                <nvPicPr>
                  <cNvPr id="2" name="image-P_Q5GfuhFlM6BDJ2CIOFH.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technology.com/" TargetMode="External"/>
  <Relationship Id="rId7" Type="http://schemas.openxmlformats.org/officeDocument/2006/relationships/hyperlink" Target="https://ecoblox.com/" TargetMode="External"/>
  <Relationship Id="rId8" Type="http://schemas.openxmlformats.org/officeDocument/2006/relationships/header" Target="header1.xml" TargetMode="Internal"/>
  <Relationship Id="rId9" Type="http://schemas.openxmlformats.org/officeDocument/2006/relationships/footer" Target="footer1.xml" TargetMode="Internal"/>
  <Relationship Id="rId10"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MfBEPNiJ8LrBOBWj50QJp.png" TargetMode="Internal"/>
  <Relationship Id="rId2" Type="http://schemas.openxmlformats.org/officeDocument/2006/relationships/image" Target="media/image-P_Q5GfuhFlM6BDJ2CIOFH.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Technology and ECOBLOX Partner to Bring Rimac Battery and Power Electronics Technology to AI Data Centers</dc:title>
  <dc:subject/>
  <dc:creator>Rimac Newsroom</dc:creator>
  <cp:keywords/>
  <dc:description/>
  <cp:lastModifiedBy>Rimac Newsroom</cp:lastModifiedBy>
  <cp:revision>1</cp:revision>
  <dcterms:created xsi:type="dcterms:W3CDTF">2026-10-07T20:56:52.960Z</dcterms:created>
  <dcterms:modified xsi:type="dcterms:W3CDTF">2026-10-07T20:56:52.960Z</dcterms:modified>
</cp:coreProperties>
</file>