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Announces UK R&amp;D Office</w:t>
      </w:r>
    </w:p>
    <w:p>
      <w:pPr>
        <w:spacing w:line="240" w:lineRule="auto"/>
      </w:pPr>
      <w:r>
        <w:rPr/>
        <w:t xml:space="preserve">March 23, 2021</w:t>
      </w:r>
    </w:p>
    <w:p>
      <w:pPr>
        <w:spacing w:lineRule="auto"/>
      </w:pPr>
      <w:r>
        <w:rPr/>
      </w:r>
    </w:p>
    <w:p>
      <w:pPr>
        <w:spacing w:lineRule="auto"/>
      </w:pPr>
      <w:r>
        <w:rPr>
          <w:b/>
        </w:rPr>
        <w:t xml:space="preserve">Rimac Automobili this week welcomed UK Minister of State for Trade Policy, Greg Hands, to its HQ just outside Zagreb, Croatia.</w:t>
      </w:r>
    </w:p>
    <w:p>
      <w:pPr>
        <w:spacing w:lineRule="auto"/>
      </w:pPr>
      <w:r>
        <w:rPr/>
        <w:t xml:space="preserve">Hands visits Rimac as a part of his working trip to Croatia and Slovenia. The visit marks the continuation of a close relationship between Rimac Automobili and the UK, with the opening of a new R&amp;D office in Britain.</w:t>
      </w:r>
    </w:p>
    <w:p>
      <w:pPr>
        <w:spacing w:lineRule="auto"/>
      </w:pPr>
      <w:r>
        <w:rPr/>
        <w:t xml:space="preserve">Rimac Automobili’s R&amp;D office is based in Warwick Enterprise Park and is planned to employ 30 people by the end of 2021, closely collaborating with both the UK automotive industry and Rimac’s Croatian headquarters. Rimac currently employs nearly 1,000 people and continues to rapidly expand.</w:t>
      </w:r>
    </w:p>
    <w:p>
      <w:pPr>
        <w:spacing w:lineRule="auto"/>
      </w:pPr>
      <w:r>
        <w:rPr/>
      </w:r>
    </w:p>
    <w:p>
      <w:pPr>
        <w:spacing w:lineRule="auto"/>
      </w:pPr>
      <w:r>
        <w:rPr>
          <w:i/>
        </w:rPr>
        <w:t xml:space="preserve">While Croatia will always be our home, we have decided to take the opportunity to gather a small team in the UK, where the automotive industry has a long history and great expertise. We are of the strong opinion that British engineers are world-class in the field of electrification and future of mobility. While we are starting with a small office, we might expand significantly in the years to come, working on Rimac’s future projects, while closely collaborating with our team of engineers, designers and technicians back in Croatia.</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Rimac Automobili already has close ties to the UK, with H.R. Owen as a part of the global partners network. The company has already provided electrified technology to a number of British automotive brands such as Aston Martin and Jaguar Land Rover, as well as being a supplier to many of the world’s largest car makers, including Hyundai, Porsche, Automobili Pininfarina, Koenigsegg and others.</w:t>
      </w:r>
    </w:p>
    <w:p>
      <w:pPr>
        <w:spacing w:lineRule="auto"/>
      </w:pPr>
      <w:r>
        <w:rPr/>
        <w:t xml:space="preserve">Soon, Rimac will reveal the ultimate showcase of its EV technology: their hypercar C_Two, in its final form. Designed, engineered and built in-house at Rimac Automobili, and subject to a multi-year homologation process, the C_Two will soon enter series production, limited to 150 units. The Rimac C_Two promises a top speed of 258 mph (412 km/h), a 0-62mph (100km/h) time of under two seconds, and a 0-100 mph (161 km/h) time of 4.3 seconds.</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CjGIuuRYGL3qIVPQAWHLk.png"/>
          <graphic xmlns="http://schemas.openxmlformats.org/drawingml/2006/main">
            <graphicData uri="http://schemas.openxmlformats.org/drawingml/2006/picture">
              <pic xmlns="http://schemas.openxmlformats.org/drawingml/2006/picture">
                <nvPicPr>
                  <cNvPr id="2" name="image-CjGIuuRYGL3qIVPQAWHLk.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WeI7qSWsjs3gw1cAjpvk1.png" TargetMode="Internal"/>
  <Relationship Id="rId2" Type="http://schemas.openxmlformats.org/officeDocument/2006/relationships/image" Target="media/image-CjGIuuRYGL3qIVPQAWHLk.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Announces UK R&amp;D Office</dc:title>
  <dc:subject/>
  <dc:creator>Rimac Newsroom</dc:creator>
  <cp:keywords/>
  <dc:description>Rimac Automobili this week welcomed UK Minister of State for Trade Policy, Greg Hands, to its HQ just outside Zagreb, Croatia.</dc:description>
  <cp:lastModifiedBy>Rimac Newsroom</cp:lastModifiedBy>
  <cp:revision>1</cp:revision>
  <dcterms:created xsi:type="dcterms:W3CDTF">2026-02-11T03:05:04.096Z</dcterms:created>
  <dcterms:modified xsi:type="dcterms:W3CDTF">2026-02-11T03:05:04.096Z</dcterms:modified>
</cp:coreProperties>
</file>