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Built in Zagreb, Driven Worldwide: Rimac Technology Helps Power the New BMW i7 </w:t>
      </w:r>
    </w:p>
    <w:p>
      <w:pPr>
        <w:spacing w:line="240" w:lineRule="auto"/>
      </w:pPr>
      <w:r>
        <w:rPr/>
        <w:t xml:space="preserve">April 7, 2026</w:t>
      </w:r>
    </w:p>
    <w:p>
      <w:pPr>
        <w:spacing w:lineRule="auto"/>
      </w:pPr>
      <w:r>
        <w:rPr/>
      </w:r>
    </w:p>
    <w:p>
      <w:pPr>
        <w:numPr>
          <w:ilvl w:val="0"/>
          <w:numId w:val="1"/>
        </w:numPr>
        <w:spacing w:lineRule="auto"/>
      </w:pPr>
      <w:r>
        <w:rPr/>
        <w:t xml:space="preserve">Partnership marks Rimac Technology's established position as a Tier 1 supplier to the world's leading premium automotive manufacturers </w:t>
      </w:r>
    </w:p>
    <w:p>
      <w:pPr>
        <w:numPr>
          <w:ilvl w:val="0"/>
          <w:numId w:val="1"/>
        </w:numPr>
        <w:spacing w:lineRule="auto"/>
      </w:pPr>
      <w:r>
        <w:rPr/>
        <w:t xml:space="preserve">Purpose built Rimac Campus central to the BMW / Rimac Cooperation </w:t>
      </w:r>
    </w:p>
    <w:p>
      <w:pPr>
        <w:numPr>
          <w:ilvl w:val="0"/>
          <w:numId w:val="1"/>
        </w:numPr>
        <w:spacing w:lineRule="auto"/>
      </w:pPr>
      <w:r>
        <w:rPr/>
        <w:t xml:space="preserve">Rimac industrialized two full production lines and an entirely new supply chain at the Rimac Campus in Zagreb within just a few years to deliver the program  </w:t>
      </w:r>
    </w:p>
    <w:p>
      <w:pPr>
        <w:spacing w:lineRule="auto"/>
      </w:pPr>
      <w:r>
        <w:rPr/>
      </w:r>
    </w:p>
    <w:p>
      <w:pPr>
        <w:spacing w:lineRule="auto"/>
      </w:pPr>
      <w:r>
        <w:rPr/>
      </w:r>
    </w:p>
    <w:p>
      <w:pPr>
        <w:spacing w:lineRule="auto"/>
      </w:pPr>
      <w:r>
        <w:rPr/>
        <w:t xml:space="preserve">Rimac Technology and the BMW Group today announced a production vehicle emerging from their technology partnership, established in 2023, set to make its world premiere at Auto China 2026 in Beijing on April 22nd. </w:t>
      </w:r>
    </w:p>
    <w:p>
      <w:pPr>
        <w:spacing w:lineRule="auto"/>
      </w:pPr>
      <w:r>
        <w:rPr/>
        <w:t xml:space="preserve">The new BMW i7 will be the first BMW Group BEV to feature a jointly developed battery system, combining the BMW Group's Gen6 4695 lithium-ion cylindrical cells with its Gen5 module-based technology, into a scalable architecture.   </w:t>
      </w:r>
    </w:p>
    <w:p>
      <w:pPr>
        <w:spacing w:lineRule="auto"/>
      </w:pPr>
      <w:r>
        <w:rPr/>
        <w:t xml:space="preserve">This collaboration is based on an equally impressive operational achievement. In just a few years, Rimac Technology has built an entirely new production facility, industrialized two full production lines, and established an end-to-end supply chain capable of meeting the demanding quality and volume requirements of a premium global OEM.  </w:t>
      </w:r>
      <w:r>
        <w:rPr/>
        <w:br w:type="textWrapping"/>
      </w:r>
      <w:r>
        <w:rPr/>
        <w:t xml:space="preserve"> </w:t>
      </w:r>
      <w:r>
        <w:rPr/>
        <w:br w:type="textWrapping"/>
      </w:r>
      <w:r>
        <w:rPr/>
        <w:t xml:space="preserve">The battery system is jointly developed with BMW and manufactured at the Rimac Campus near Zagreb, a purpose-built, state-of-the-art facility and one of the largest industrial construction projects of its kind in Europe. The production area dedicated to this program spans 15.000 m², within a 90.000 m² facility where 70% of capacity is committed to battery system production across several programs for global OEMs. </w:t>
      </w:r>
    </w:p>
    <w:p>
      <w:pPr>
        <w:spacing w:lineRule="auto"/>
      </w:pPr>
      <w:r>
        <w:rPr/>
        <w:t xml:space="preserve">The Rimac Campus was designed from the outset to support exactly this kind of program; complex, high-specification, high-volume battery production for the world's leading automotive brands. It gives Rimac Technology the infrastructure, flexibility, and scale to be a reliable Tier 1 partner at the highest level of the industry. </w:t>
      </w:r>
    </w:p>
    <w:p>
      <w:pPr>
        <w:spacing w:lineRule="auto"/>
      </w:pPr>
      <w:r>
        <w:rPr/>
      </w:r>
    </w:p>
    <w:p>
      <w:pPr>
        <w:spacing w:lineRule="auto"/>
      </w:pPr>
      <w:r>
        <w:rPr>
          <w:i/>
        </w:rPr>
        <w:t xml:space="preserve">BMW has always been known for pushing engineering to the highest level, which made this collaboration especially exciting for us. Together, we developed a high-voltage battery system that unlocks the full potential of the new cylindrical cells in record time, delivering significant improvements in energy, range, and charging performance. We are proud to now see this system being produced at scale at our new Rimac Campus.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r>
    </w:p>
    <w:p>
      <w:pPr>
        <w:spacing w:lineRule="auto"/>
      </w:pPr>
      <w:r>
        <w:rPr>
          <w:i/>
        </w:rPr>
        <w:t xml:space="preserve">This collaboration with BMW represents an important step forward in electric vehicle technology. Together, we have developed advanced battery technology for the BMW i7, delivering outstanding performance, efficiency, and reliability. What makes this partnership special is BMW’s engineering excellence and the way they approach collaboration — treating Rimac Technology not just as a supplier, but as a true technology partner. I believe this is a great example of how OEMs and technology companies should work together in the future.</w:t>
      </w:r>
    </w:p>
    <w:p>
      <w:pPr>
        <w:spacing w:lineRule="auto"/>
      </w:pPr>
      <w:r>
        <w:rPr>
          <w:b/>
        </w:rPr>
        <w:t xml:space="preserve">Nurdin Pitarević</w:t>
      </w:r>
      <w:r>
        <w:rPr/>
        <w:br w:type="textWrapping"/>
      </w:r>
      <w:r>
        <w:rPr/>
        <w:t xml:space="preserve">CEO of Rimac Technology</w:t>
      </w:r>
    </w:p>
    <w:p>
      <w:pPr>
        <w:spacing w:lineRule="auto"/>
      </w:pPr>
      <w:r>
        <w:rPr/>
      </w:r>
    </w:p>
    <w:p>
      <w:pPr>
        <w:spacing w:lineRule="auto"/>
      </w:pPr>
      <w:r>
        <w:rPr/>
      </w:r>
    </w:p>
    <w:p>
      <w:pPr>
        <w:spacing w:lineRule="auto"/>
      </w:pPr>
      <w:r>
        <w:rPr/>
      </w:r>
    </w:p>
    <w:p>
      <w:pPr>
        <w:spacing w:lineRule="auto"/>
      </w:pPr>
      <w:r>
        <w:rPr>
          <w:i/>
        </w:rPr>
        <w:t xml:space="preserve">We are rapidly rolling out the technologies of the Neue Klasse across our entire model portfolio — naturally including our fully electric luxury sedan. The development teams of both companies have created a tailormade solution for the new BMW i7 in a remarkably short time. The excellent collaboration with Rimac Technology is a strong example of European innovative strength.</w:t>
      </w:r>
    </w:p>
    <w:p>
      <w:pPr>
        <w:spacing w:lineRule="auto"/>
      </w:pPr>
      <w:r>
        <w:rPr>
          <w:b/>
        </w:rPr>
        <w:t xml:space="preserve">Thomas Engelhardt</w:t>
      </w:r>
      <w:r>
        <w:rPr/>
        <w:br w:type="textWrapping"/>
      </w:r>
      <w:r>
        <w:rPr/>
        <w:t xml:space="preserve">Senior Vice President Development High-Voltage Battery and Charging, BMW Group</w:t>
      </w:r>
    </w:p>
    <w:p>
      <w:pPr>
        <w:spacing w:lineRule="auto"/>
      </w:pPr>
      <w:r>
        <w:rPr/>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r6W-puM9LANRqQJbWc0o.png"/>
          <graphic xmlns="http://schemas.openxmlformats.org/drawingml/2006/main">
            <graphicData uri="http://schemas.openxmlformats.org/drawingml/2006/picture">
              <pic xmlns="http://schemas.openxmlformats.org/drawingml/2006/picture">
                <nvPicPr>
                  <cNvPr id="2" name="image-lr6W-puM9LANRqQJbWc0o.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7dx8kuAdc_vty2zoyDeCk.png" TargetMode="Internal"/>
  <Relationship Id="rId2" Type="http://schemas.openxmlformats.org/officeDocument/2006/relationships/image" Target="media/image-lr6W-puM9LANRqQJbWc0o.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Built in Zagreb, Driven Worldwide: Rimac Technology Helps Power the New BMW i7 </dc:title>
  <dc:subject/>
  <dc:creator>Rimac Newsroom</dc:creator>
  <cp:keywords/>
  <dc:description/>
  <cp:lastModifiedBy>Rimac Newsroom</cp:lastModifiedBy>
  <cp:revision>1</cp:revision>
  <dcterms:created xsi:type="dcterms:W3CDTF">2026-07-08T08:26:45.946Z</dcterms:created>
  <dcterms:modified xsi:type="dcterms:W3CDTF">2026-07-08T08:26:45.946Z</dcterms:modified>
</cp:coreProperties>
</file>