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Bugatti rimac otvara novo središte dizajna i inženjeringa u berlinu</w:t>
      </w:r>
    </w:p>
    <w:p>
      <w:pPr>
        <w:spacing w:line="240" w:lineRule="auto"/>
      </w:pPr>
      <w:r>
        <w:rPr/>
        <w:t xml:space="preserve">March 30, 2022</w:t>
      </w:r>
    </w:p>
    <w:p>
      <w:pPr>
        <w:spacing w:lineRule="auto"/>
      </w:pPr>
      <w:r>
        <w:rPr/>
      </w:r>
    </w:p>
    <w:p>
      <w:pPr>
        <w:spacing w:lineRule="auto"/>
      </w:pPr>
      <w:r>
        <w:rPr/>
        <w:t xml:space="preserve">Zagreb, 30.03.22. - Novi inženjerski i dizajnerski centar u Berlinu bit će jedna od središnjih točaka budućnosti Bugatti Rimac kompanije. Achim Anscheidt, nedavno imenovani direktor dizajna u kompaniji Bugatti Rimac, radit će ruku pod ruku s tehničkim direktorom (CTO) Emiliom Scervom između Berlina i Zagreba na razvoju sljedećih generacija Bugatti i Rimac automobila.</w:t>
      </w:r>
    </w:p>
    <w:p>
      <w:pPr>
        <w:spacing w:lineRule="auto"/>
      </w:pPr>
      <w:r>
        <w:rPr/>
        <w:t xml:space="preserve">Dok dva proizvođača hiperautomobila kreću u novu eru pod zajedničkim imenom Bugatti Rimac, novim središtem inovacija u Berlinu šire svoj europski otisak. Usredotočen na dizajn i inženjering budućih Bugatti Rimac tehnologija i proizvoda, tim sa sjedištem u Berlinu radit će zajedno s kolegama u sjedištu Bugatti Rimac u Zagrebu, pod nadzorom direktora dizajna Bugatti Rimac, Achima Anscheidta, i CTO-a, Emilia Scerva.</w:t>
      </w:r>
    </w:p>
    <w:p>
      <w:pPr>
        <w:spacing w:lineRule="auto"/>
      </w:pPr>
      <w:r>
        <w:rPr/>
        <w:t xml:space="preserve">Dok sjedište Bugatti Rimca ostaje u Zagrebu, gdje je većina zaposlenika i gdje se planira daljnje širenje, berlinski ured će djelovati pod novom njemačkom tvrtkom kćeri, Bugatti Rimac GmbH. Okupljat će ne samo dizajnerske i inženjerske timove, već i dio ostalih funkcija Bugatti Rimac kompanije, uključujući nabavu, financije, upravljanje programima, IT, pravne poslove i marketing, koji nastavljaju surađivati s kolegama u Hrvatskoj. Za lokaciju novog ureda, Berlin je odabran kao jedno od najživljih, najkreativnijih i najinovativnijih područja Njemačke.</w:t>
      </w:r>
    </w:p>
    <w:p>
      <w:pPr>
        <w:spacing w:lineRule="auto"/>
      </w:pPr>
      <w:r>
        <w:rPr/>
        <w:t xml:space="preserve">Desetljećima je Berlin napredovao kao grad koji njeguje start-upove i nagrađuje neobične ideje. Do danas je ostao epicentar umjetnika i dizajnera, kao i tehnoloških start-up poduzeća i inkubatora. To je idealna platforma za njegovanje novog inženjerskog i vizualnog identiteta budućih Bugatti i Rimac vozila u sklopu Bugatti Rimac kompanije.</w:t>
      </w:r>
    </w:p>
    <w:p>
      <w:pPr>
        <w:spacing w:lineRule="auto"/>
      </w:pPr>
      <w:r>
        <w:rPr/>
        <w:t xml:space="preserve">Globalno sjedište Rimac Grupe nalazi se u blizini Zagreba, gdje je i u izgradnji novi Rimac Campus, vrijedan 200 milijuna eura, od 100.000 m2, dok će Bugatti zadržati svoje proizvodne pogone u Molsheimu u Francuskoj, gdje će nastaviti s proizvodnjom automobila Bugatti marke.</w:t>
      </w:r>
    </w:p>
    <w:p>
      <w:pPr>
        <w:spacing w:lineRule="auto"/>
      </w:pPr>
      <w:r>
        <w:rPr/>
        <w:t xml:space="preserve">Kompanija Bugatti Rimac, službeno je započela s djelovanjem u studenom 2021. godine, a kombinira agilnost, internu tehničku stručnost i inovativni pogon Rimca s Bugattijevim naslijeđem, izvrsnošću inženjeringa i jedinstvenim dizajnom. Dvije marke ujedinjene u jednoj kompaniji stvorit će sljedeću generaciju hiperautomobila koji definira sektor, a time i oblikuje budućnost autoindustrije.</w:t>
      </w:r>
    </w:p>
    <w:p>
      <w:pPr>
        <w:spacing w:lineRule="auto"/>
      </w:pPr>
      <w:r>
        <w:rPr/>
        <w:t xml:space="preserve">Zajedno, Achim Anscheidt, direktor dizaja i Emilio Scervo, CTO Bugatti Rimac, okupit će talente potrebne za razvoj budućnosti kompanije. Pozicije su već dostupne za glavnog inženjera koncepta, voditelja visokonaponskih sustava i komponenti, voditelja fine mehanike, kao i dizajnerske uloge s posebnim fokusom na interijer, eksterijer i VR.</w:t>
      </w:r>
    </w:p>
    <w:p>
      <w:pPr>
        <w:spacing w:lineRule="auto"/>
      </w:pPr>
      <w:r>
        <w:rPr/>
        <w:t xml:space="preserve">Adriano Mudri, dosadašnji direktor dizajna Rimac Automobila, postaje direktor dizajna vozila sestrinske kompanije, P3 Mobility usmjerene na mobilnost budućnosti, razvijajući vozila sljedeće generacije koja će biti otkrivena u narednom razdoblju.</w:t>
      </w:r>
    </w:p>
    <w:p>
      <w:pPr>
        <w:spacing w:lineRule="auto"/>
      </w:pPr>
      <w:r>
        <w:rPr/>
        <w:t xml:space="preserve">Mate Rimac, izvršni direktor Bugatti Rimca, rekao je: </w:t>
      </w:r>
      <w:r>
        <w:rPr/>
        <w:t xml:space="preserve">„Bugatti Rimac GmbH je uzbudljiva nova ekspanzija poslovanja. Ova nova podružnica bit će uključena u mnoge projekte koje se veselimo predstaviti u idućih nekoliko godina. Naš tim se širi iz dana u dan, a Bugatti Rimac GmbH predstavlja priliku za najbolje u industriji da nam se pridruže, pokažu svoje vještine i budu dio tvrtke koja redefinira hiperautomobil.”</w:t>
      </w:r>
    </w:p>
    <w:p>
      <w:pPr>
        <w:spacing w:lineRule="auto"/>
      </w:pPr>
      <w:r>
        <w:rPr/>
        <w:t xml:space="preserve">Achim Anscheidt, direktor dizajna u Bugatti Rimcu, rekao je: </w:t>
      </w:r>
      <w:r>
        <w:rPr/>
        <w:t xml:space="preserve">„Od početka Veyrona do kraja Chironove ere, ovo naslijeđe obilježit će jedno poglavlje priče o Bugattiju, ali sada se pripremamo za potpuno novu eru s kompanijom Bugatti Rimac. Otvaranjem našeg novog ureda u Berlinu, spremamo se evoluirati ovu priču prema novim inovativnim horizontima, sa svježim smjerom dizajna koji odražava vrhunsku tehnologiju elektrifikacije čiji je pionir Rimac Grupa. Za nas je od iznimne važnosti sačuvati stilski DNK Bugattija, međutim naš karakterizirajući dizajnerski identitet i dalje se potvrđuje pomoću forme nakon izvedbe. S novim elektrificiranim tehnologijama, naš će se fokus dizajna nužno mijenjati, uvodeći u omjer savršeno usklađen motor s unutarnjim izgaranjem i trenutnu snagu električnog pogona. Također, vrlo sam uzbuđen što mogu pomoći u razvoju brenda Rimac, koji je u relativno kratkom vremenu već dobio globalno priznanje.”</w:t>
      </w:r>
    </w:p>
    <w:p>
      <w:pPr>
        <w:spacing w:lineRule="auto"/>
      </w:pPr>
      <w:r>
        <w:rPr/>
        <w:t xml:space="preserve">Emilio Scervo, CTO Bugatti Rimac, rekao je: </w:t>
      </w:r>
      <w:r>
        <w:rPr/>
        <w:t xml:space="preserve">“Veyron i Chiron bili su iz iste obitelji, ali sada imamo priliku uspostaviti novu liniju kao dio Bugatti Rimac ere. Uz vodeću svjetsku ekspertizu za elektrifikaciju performansi, uvedenu u Rimac Nevera, i inovaciju motora s unutarnjim izgaranjem bez premca Chirona, mogućnosti za oslobađanje novih razina sposobnosti i performansi gotovo su beskrajne. Zajednički rad s Achimom omogućit će nam isporuku inženjerskih umjetničkih djela; moderna sinteza ljepote i izvedbe, emocionalnog angažmana i inženjerske snage.</w:t>
      </w:r>
    </w:p>
    <w:p>
      <w:pPr>
        <w:spacing w:lineRule="auto"/>
      </w:pPr>
      <w:r>
        <w:rPr/>
        <w:t xml:space="preserve">“Naš cilj je i dalje koristiti najbolje materijale i slijediti najnovije tehnologije, ali i najbolje i najhrabrije umove, a s našim novim pogonom u Berlinu vjerujem da imamo infrastrukturu za ispunjavanje ovog fascinantnog izazova.”</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5cL9ULaQEGA6TByLTEfpD.png"/>
          <graphic xmlns="http://schemas.openxmlformats.org/drawingml/2006/main">
            <graphicData uri="http://schemas.openxmlformats.org/drawingml/2006/picture">
              <pic xmlns="http://schemas.openxmlformats.org/drawingml/2006/picture">
                <nvPicPr>
                  <cNvPr id="2" name="image-5cL9ULaQEGA6TByLTEfpD.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6x-6_rfcWlOONGJ-v5mFr.png" TargetMode="Internal"/>
  <Relationship Id="rId2" Type="http://schemas.openxmlformats.org/officeDocument/2006/relationships/image" Target="media/image-5cL9ULaQEGA6TByLTEfpD.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Bugatti rimac otvara novo središte dizajna i inženjeringa u berlinu</dc:title>
  <dc:subject/>
  <dc:creator>Rimac Newsroom</dc:creator>
  <cp:keywords/>
  <dc:description/>
  <cp:lastModifiedBy>Rimac Newsroom</cp:lastModifiedBy>
  <cp:revision>1</cp:revision>
  <dcterms:created xsi:type="dcterms:W3CDTF">2026-07-01T10:52:03.803Z</dcterms:created>
  <dcterms:modified xsi:type="dcterms:W3CDTF">2026-07-01T10:52:03.803Z</dcterms:modified>
</cp:coreProperties>
</file>